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Biotic And Abiotic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shelter    </w:t>
      </w:r>
      <w:r>
        <w:t xml:space="preserve">   water    </w:t>
      </w:r>
      <w:r>
        <w:t xml:space="preserve">   air    </w:t>
      </w:r>
      <w:r>
        <w:t xml:space="preserve">   oxygen    </w:t>
      </w:r>
      <w:r>
        <w:t xml:space="preserve">   rock    </w:t>
      </w:r>
      <w:r>
        <w:t xml:space="preserve">   sunlight    </w:t>
      </w:r>
      <w:r>
        <w:t xml:space="preserve">   fish    </w:t>
      </w:r>
      <w:r>
        <w:t xml:space="preserve">   human    </w:t>
      </w:r>
      <w:r>
        <w:t xml:space="preserve">   nonliving    </w:t>
      </w:r>
      <w:r>
        <w:t xml:space="preserve">   living    </w:t>
      </w:r>
      <w:r>
        <w:t xml:space="preserve">   abiotic    </w:t>
      </w:r>
      <w:r>
        <w:t xml:space="preserve">   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And Abiotic Factors</dc:title>
  <dcterms:created xsi:type="dcterms:W3CDTF">2021-10-11T02:16:24Z</dcterms:created>
  <dcterms:modified xsi:type="dcterms:W3CDTF">2021-10-11T02:16:24Z</dcterms:modified>
</cp:coreProperties>
</file>