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avoid stress    </w:t>
      </w:r>
      <w:r>
        <w:t xml:space="preserve">   Cognitive behavior therapy    </w:t>
      </w:r>
      <w:r>
        <w:t xml:space="preserve">   psycho-education    </w:t>
      </w:r>
      <w:r>
        <w:t xml:space="preserve">   psychotherapy    </w:t>
      </w:r>
      <w:r>
        <w:t xml:space="preserve">   lack of sleep    </w:t>
      </w:r>
      <w:r>
        <w:t xml:space="preserve">   lifelong illness    </w:t>
      </w:r>
      <w:r>
        <w:t xml:space="preserve">   brain disorder    </w:t>
      </w:r>
      <w:r>
        <w:t xml:space="preserve">   depressive episodes    </w:t>
      </w:r>
      <w:r>
        <w:t xml:space="preserve">   manic episodes    </w:t>
      </w:r>
      <w:r>
        <w:t xml:space="preserve">   Cyclothymic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Crossword Puzzle</dc:title>
  <dcterms:created xsi:type="dcterms:W3CDTF">2021-10-11T02:16:54Z</dcterms:created>
  <dcterms:modified xsi:type="dcterms:W3CDTF">2021-10-11T02:16:54Z</dcterms:modified>
</cp:coreProperties>
</file>