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Firm Limits    </w:t>
      </w:r>
      <w:r>
        <w:t xml:space="preserve">   Medication Compliance    </w:t>
      </w:r>
      <w:r>
        <w:t xml:space="preserve">   Safety    </w:t>
      </w:r>
      <w:r>
        <w:t xml:space="preserve">   Ineffective Coping    </w:t>
      </w:r>
      <w:r>
        <w:t xml:space="preserve">   Lithium Toxicity    </w:t>
      </w:r>
      <w:r>
        <w:t xml:space="preserve">   Lithium Carbonate    </w:t>
      </w:r>
      <w:r>
        <w:t xml:space="preserve">   Grandiosity    </w:t>
      </w:r>
      <w:r>
        <w:t xml:space="preserve">   Depressed    </w:t>
      </w:r>
      <w:r>
        <w:t xml:space="preserve">   Stress    </w:t>
      </w:r>
      <w:r>
        <w:t xml:space="preserve">   Mood    </w:t>
      </w:r>
      <w:r>
        <w:t xml:space="preserve">   Cyclothymic    </w:t>
      </w:r>
      <w:r>
        <w:t xml:space="preserve">   Hypomania    </w:t>
      </w:r>
      <w:r>
        <w:t xml:space="preserve">   Mania    </w:t>
      </w:r>
      <w:r>
        <w:t xml:space="preserve">   Bipolar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2021-10-11T02:17:31Z</dcterms:created>
  <dcterms:modified xsi:type="dcterms:W3CDTF">2021-10-11T02:17:31Z</dcterms:modified>
</cp:coreProperties>
</file>