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bipolardisorder    </w:t>
      </w:r>
      <w:r>
        <w:t xml:space="preserve">    hyperactivity     </w:t>
      </w:r>
      <w:r>
        <w:t xml:space="preserve">   moodshifts    </w:t>
      </w:r>
      <w:r>
        <w:t xml:space="preserve">   cyclothymic     </w:t>
      </w:r>
      <w:r>
        <w:t xml:space="preserve">   suicide    </w:t>
      </w:r>
      <w:r>
        <w:t xml:space="preserve">   medications    </w:t>
      </w:r>
      <w:r>
        <w:t xml:space="preserve">   hopelessness     </w:t>
      </w:r>
      <w:r>
        <w:t xml:space="preserve">   adolescents     </w:t>
      </w:r>
      <w:r>
        <w:t xml:space="preserve">   psychotherapy     </w:t>
      </w:r>
      <w:r>
        <w:t xml:space="preserve">    manicdepression     </w:t>
      </w:r>
      <w:r>
        <w:t xml:space="preserve">   typeone    </w:t>
      </w:r>
      <w:r>
        <w:t xml:space="preserve">   typetwo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2021-10-11T02:16:17Z</dcterms:created>
  <dcterms:modified xsi:type="dcterms:W3CDTF">2021-10-11T02:16:17Z</dcterms:modified>
</cp:coreProperties>
</file>