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Blastomycosis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CNS    </w:t>
      </w:r>
      <w:r>
        <w:t xml:space="preserve">   disease    </w:t>
      </w:r>
      <w:r>
        <w:t xml:space="preserve">   fungal    </w:t>
      </w:r>
      <w:r>
        <w:t xml:space="preserve">   dermatitidis    </w:t>
      </w:r>
      <w:r>
        <w:t xml:space="preserve">   blastomyces    </w:t>
      </w:r>
      <w:r>
        <w:t xml:space="preserve">   horses    </w:t>
      </w:r>
      <w:r>
        <w:t xml:space="preserve">   voriconazole    </w:t>
      </w:r>
      <w:r>
        <w:t xml:space="preserve">   dogs    </w:t>
      </w:r>
      <w:r>
        <w:t xml:space="preserve">   cerebral    </w:t>
      </w:r>
      <w:r>
        <w:t xml:space="preserve">   Blasty    </w:t>
      </w:r>
      <w:r>
        <w:t xml:space="preserve">   Blastomycosis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Blastomycosis</dc:title>
  <dcterms:created xsi:type="dcterms:W3CDTF">2021-10-11T02:20:03Z</dcterms:created>
  <dcterms:modified xsi:type="dcterms:W3CDTF">2021-10-11T02:20:03Z</dcterms:modified>
</cp:coreProperties>
</file>