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harmonica    </w:t>
      </w:r>
      <w:r>
        <w:t xml:space="preserve">   Blues harp    </w:t>
      </w:r>
      <w:r>
        <w:t xml:space="preserve">   African americans    </w:t>
      </w:r>
      <w:r>
        <w:t xml:space="preserve">   AAB pattern    </w:t>
      </w:r>
      <w:r>
        <w:t xml:space="preserve">   Folk music    </w:t>
      </w:r>
      <w:r>
        <w:t xml:space="preserve">   watermelon man    </w:t>
      </w:r>
      <w:r>
        <w:t xml:space="preserve">   1930    </w:t>
      </w:r>
      <w:r>
        <w:t xml:space="preserve">   1920    </w:t>
      </w:r>
      <w:r>
        <w:t xml:space="preserve">   ww2    </w:t>
      </w:r>
      <w:r>
        <w:t xml:space="preserve">   The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</dc:title>
  <dcterms:created xsi:type="dcterms:W3CDTF">2021-10-11T02:21:54Z</dcterms:created>
  <dcterms:modified xsi:type="dcterms:W3CDTF">2021-10-11T02:21:54Z</dcterms:modified>
</cp:coreProperties>
</file>