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Body Organization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body region of the lower extremities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body cavity is the cranial cavity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 for buttock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Basic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Abbreviation for gynecology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Combining form that means protection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Combining form that means belly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Tissue that lines the colon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Pertaining to the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Combining form that means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system includes the sweat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Another name for a sagittal plane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abdominopelvic cavity is the middle area bove the stomach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Meaning of the combining form pariet/o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Meaning of the combining form hemat/o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system produces sperm for reproduction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Meaning of neurology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Meaning of -plasm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Meaning of the prefix trans-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system ingest, digest, and absorbs nutrients for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 meaning anterior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combining form for lower back (loin)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Body region of the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Meaning of adip/o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Meaning of the prefix endo-</w:t>
            </w:r>
          </w:p>
        </w:tc>
      </w:tr>
    </w:tbl>
    <w:p>
      <w:pPr>
        <w:pStyle w:val="WordBankLarge"/>
      </w:pPr>
      <w:r>
        <w:t xml:space="preserve">   chondr/o    </w:t>
      </w:r>
      <w:r>
        <w:t xml:space="preserve">   immun/o    </w:t>
      </w:r>
      <w:r>
        <w:t xml:space="preserve">   ventr/o    </w:t>
      </w:r>
      <w:r>
        <w:t xml:space="preserve">   cell    </w:t>
      </w:r>
      <w:r>
        <w:t xml:space="preserve">   formation     </w:t>
      </w:r>
      <w:r>
        <w:t xml:space="preserve">   fat    </w:t>
      </w:r>
      <w:r>
        <w:t xml:space="preserve">   Epithelial tissue     </w:t>
      </w:r>
      <w:r>
        <w:t xml:space="preserve">   Integumentary system    </w:t>
      </w:r>
      <w:r>
        <w:t xml:space="preserve">   study of nerves     </w:t>
      </w:r>
      <w:r>
        <w:t xml:space="preserve">   within     </w:t>
      </w:r>
      <w:r>
        <w:t xml:space="preserve">   Male reproductive system     </w:t>
      </w:r>
      <w:r>
        <w:t xml:space="preserve">   Digestive system     </w:t>
      </w:r>
      <w:r>
        <w:t xml:space="preserve">   blood    </w:t>
      </w:r>
      <w:r>
        <w:t xml:space="preserve">   Median plane     </w:t>
      </w:r>
      <w:r>
        <w:t xml:space="preserve">   across    </w:t>
      </w:r>
      <w:r>
        <w:t xml:space="preserve">   brachial region     </w:t>
      </w:r>
      <w:r>
        <w:t xml:space="preserve">   crural region     </w:t>
      </w:r>
      <w:r>
        <w:t xml:space="preserve">   gluteal     </w:t>
      </w:r>
      <w:r>
        <w:t xml:space="preserve">   dorsal body cavity     </w:t>
      </w:r>
      <w:r>
        <w:t xml:space="preserve">   cavity wall     </w:t>
      </w:r>
      <w:r>
        <w:t xml:space="preserve">   epigastric region     </w:t>
      </w:r>
      <w:r>
        <w:t xml:space="preserve">   lumb/o    </w:t>
      </w:r>
      <w:r>
        <w:t xml:space="preserve">   ventral    </w:t>
      </w:r>
      <w:r>
        <w:t xml:space="preserve">   caudal     </w:t>
      </w:r>
      <w:r>
        <w:t xml:space="preserve">   GYN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Organization </dc:title>
  <dcterms:created xsi:type="dcterms:W3CDTF">2021-10-11T02:24:57Z</dcterms:created>
  <dcterms:modified xsi:type="dcterms:W3CDTF">2021-10-11T02:24:57Z</dcterms:modified>
</cp:coreProperties>
</file>