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Prons    </w:t>
      </w:r>
      <w:r>
        <w:t xml:space="preserve">   Supine    </w:t>
      </w:r>
      <w:r>
        <w:t xml:space="preserve">   Inferior    </w:t>
      </w:r>
      <w:r>
        <w:t xml:space="preserve">   Superior    </w:t>
      </w:r>
      <w:r>
        <w:t xml:space="preserve">   Deep    </w:t>
      </w:r>
      <w:r>
        <w:t xml:space="preserve">   Superficial    </w:t>
      </w:r>
      <w:r>
        <w:t xml:space="preserve">   Lateral    </w:t>
      </w:r>
      <w:r>
        <w:t xml:space="preserve">   Medial    </w:t>
      </w:r>
      <w:r>
        <w:t xml:space="preserve">   Caudal    </w:t>
      </w:r>
      <w:r>
        <w:t xml:space="preserve">   Cranial    </w:t>
      </w:r>
      <w:r>
        <w:t xml:space="preserve">   Posterior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Vocab</dc:title>
  <dcterms:created xsi:type="dcterms:W3CDTF">2021-10-11T02:23:49Z</dcterms:created>
  <dcterms:modified xsi:type="dcterms:W3CDTF">2021-10-11T02:23:49Z</dcterms:modified>
</cp:coreProperties>
</file>