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Treatments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kneading    </w:t>
      </w:r>
      <w:r>
        <w:t xml:space="preserve">   skeletal system    </w:t>
      </w:r>
      <w:r>
        <w:t xml:space="preserve">   muscular system    </w:t>
      </w:r>
      <w:r>
        <w:t xml:space="preserve">   skin disorders    </w:t>
      </w:r>
      <w:r>
        <w:t xml:space="preserve">   posterior    </w:t>
      </w:r>
      <w:r>
        <w:t xml:space="preserve">   anterior    </w:t>
      </w:r>
      <w:r>
        <w:t xml:space="preserve">   effleurage    </w:t>
      </w:r>
      <w:r>
        <w:t xml:space="preserve">   mesomorph    </w:t>
      </w:r>
      <w:r>
        <w:t xml:space="preserve">   ectomorph    </w:t>
      </w:r>
      <w:r>
        <w:t xml:space="preserve">   endomorph    </w:t>
      </w:r>
      <w:r>
        <w:t xml:space="preserve">   body massage    </w:t>
      </w:r>
      <w:r>
        <w:t xml:space="preserve">   Infrared 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Treatments</dc:title>
  <dcterms:created xsi:type="dcterms:W3CDTF">2021-10-11T02:25:33Z</dcterms:created>
  <dcterms:modified xsi:type="dcterms:W3CDTF">2021-10-11T02:25:33Z</dcterms:modified>
</cp:coreProperties>
</file>