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Boiling Coca Cola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thermometer    </w:t>
      </w:r>
      <w:r>
        <w:t xml:space="preserve">   conductors    </w:t>
      </w:r>
      <w:r>
        <w:t xml:space="preserve">   thermal energy    </w:t>
      </w:r>
      <w:r>
        <w:t xml:space="preserve">   ultraviolet rays    </w:t>
      </w:r>
      <w:r>
        <w:t xml:space="preserve">   transfer    </w:t>
      </w:r>
      <w:r>
        <w:t xml:space="preserve">   substances    </w:t>
      </w:r>
      <w:r>
        <w:t xml:space="preserve">   molecule    </w:t>
      </w:r>
      <w:r>
        <w:t xml:space="preserve">   solar energy    </w:t>
      </w:r>
      <w:r>
        <w:t xml:space="preserve">   friction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boiling point    </w:t>
      </w:r>
      <w:r>
        <w:t xml:space="preserve">   thermodynamics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Boiling Coca Cola</dc:title>
  <dcterms:created xsi:type="dcterms:W3CDTF">2021-10-11T02:25:28Z</dcterms:created>
  <dcterms:modified xsi:type="dcterms:W3CDTF">2021-10-11T02:25:28Z</dcterms:modified>
</cp:coreProperties>
</file>