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company or the issuer does not have the money to pay you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aggressive or passive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Mature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paper given by a corporation that use money for their own purposes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was tara house hold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investment tools  to get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Much safer buying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or company that supplies an distribute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people who issue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debt security issued by a corporation and sold to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bond will mature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investment program funded by shareholders that  trades in diversified holdings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Tells what a mutual fund is all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id a bond is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Home, Equality , Line of credit is called a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investing a goo way to make money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in personal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yield pay by a fixed income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in car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debt not including her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Corporate Bonds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Investments by a government or corporation that is low risk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student loans debt do they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Manage funds </w:t>
            </w:r>
          </w:p>
        </w:tc>
      </w:tr>
    </w:tbl>
    <w:p>
      <w:pPr>
        <w:pStyle w:val="WordBankLarge"/>
      </w:pPr>
      <w:r>
        <w:t xml:space="preserve">   Bond maturity     </w:t>
      </w:r>
      <w:r>
        <w:t xml:space="preserve">   Coupon Rate     </w:t>
      </w:r>
      <w:r>
        <w:t xml:space="preserve">   Diversification    </w:t>
      </w:r>
      <w:r>
        <w:t xml:space="preserve">   Face value    </w:t>
      </w:r>
      <w:r>
        <w:t xml:space="preserve">   Mutual fund    </w:t>
      </w:r>
      <w:r>
        <w:t xml:space="preserve">   Issuer    </w:t>
      </w:r>
      <w:r>
        <w:t xml:space="preserve">   Bonds    </w:t>
      </w:r>
      <w:r>
        <w:t xml:space="preserve">   Prospectus     </w:t>
      </w:r>
      <w:r>
        <w:t xml:space="preserve">   Corporate Bonds    </w:t>
      </w:r>
      <w:r>
        <w:t xml:space="preserve">   Government bonds     </w:t>
      </w:r>
      <w:r>
        <w:t xml:space="preserve">   100,000    </w:t>
      </w:r>
      <w:r>
        <w:t xml:space="preserve">   60,000    </w:t>
      </w:r>
      <w:r>
        <w:t xml:space="preserve">   10,000    </w:t>
      </w:r>
      <w:r>
        <w:t xml:space="preserve">   100,000    </w:t>
      </w:r>
      <w:r>
        <w:t xml:space="preserve">   128,000    </w:t>
      </w:r>
      <w:r>
        <w:t xml:space="preserve">   Funds Manager     </w:t>
      </w:r>
      <w:r>
        <w:t xml:space="preserve">   More risky    </w:t>
      </w:r>
      <w:r>
        <w:t xml:space="preserve">   Credit Rating agency    </w:t>
      </w:r>
      <w:r>
        <w:t xml:space="preserve">   single Stock    </w:t>
      </w:r>
      <w:r>
        <w:t xml:space="preserve">   Diverse Portfolio     </w:t>
      </w:r>
      <w:r>
        <w:t xml:space="preserve">   Governments and Corporations     </w:t>
      </w:r>
      <w:r>
        <w:t xml:space="preserve">   Heloc    </w:t>
      </w:r>
      <w:r>
        <w:t xml:space="preserve">   Default rate    </w:t>
      </w:r>
      <w:r>
        <w:t xml:space="preserve">   Bond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 </dc:title>
  <dcterms:created xsi:type="dcterms:W3CDTF">2021-10-11T02:26:11Z</dcterms:created>
  <dcterms:modified xsi:type="dcterms:W3CDTF">2021-10-11T02:26:11Z</dcterms:modified>
</cp:coreProperties>
</file>