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 in health &amp;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struck off    </w:t>
      </w:r>
      <w:r>
        <w:t xml:space="preserve">   legal requirement    </w:t>
      </w:r>
      <w:r>
        <w:t xml:space="preserve">   competent    </w:t>
      </w:r>
      <w:r>
        <w:t xml:space="preserve">   specialist care    </w:t>
      </w:r>
      <w:r>
        <w:t xml:space="preserve">   qualifications    </w:t>
      </w:r>
      <w:r>
        <w:t xml:space="preserve">   experience    </w:t>
      </w:r>
      <w:r>
        <w:t xml:space="preserve">   job description    </w:t>
      </w:r>
      <w:r>
        <w:t xml:space="preserve">   working relationship    </w:t>
      </w:r>
      <w:r>
        <w:t xml:space="preserve">   code of conduct    </w:t>
      </w:r>
      <w:r>
        <w:t xml:space="preserve">   procedure    </w:t>
      </w:r>
      <w:r>
        <w:t xml:space="preserve">   policy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 in health &amp; social care</dc:title>
  <dcterms:created xsi:type="dcterms:W3CDTF">2021-10-11T02:30:31Z</dcterms:created>
  <dcterms:modified xsi:type="dcterms:W3CDTF">2021-10-11T02:30:31Z</dcterms:modified>
</cp:coreProperties>
</file>