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Boyles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Absolute Pressure    </w:t>
      </w:r>
      <w:r>
        <w:t xml:space="preserve">   Boyles law    </w:t>
      </w:r>
      <w:r>
        <w:t xml:space="preserve">   Charles law    </w:t>
      </w:r>
      <w:r>
        <w:t xml:space="preserve">   Combined gas law    </w:t>
      </w:r>
      <w:r>
        <w:t xml:space="preserve">   Fixed mass    </w:t>
      </w:r>
      <w:r>
        <w:t xml:space="preserve">   Gas law    </w:t>
      </w:r>
      <w:r>
        <w:t xml:space="preserve">   Gay lussacs law    </w:t>
      </w:r>
      <w:r>
        <w:t xml:space="preserve">   Proportional    </w:t>
      </w:r>
      <w:r>
        <w:t xml:space="preserve">   Robert Boyle    </w:t>
      </w:r>
      <w:r>
        <w:t xml:space="preserve">   Temperature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Boyles Law </dc:title>
  <dcterms:created xsi:type="dcterms:W3CDTF">2021-10-11T02:30:01Z</dcterms:created>
  <dcterms:modified xsi:type="dcterms:W3CDTF">2021-10-11T02:30:01Z</dcterms:modified>
</cp:coreProperties>
</file>