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Brandon Brown quiere un perro 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nervioso    </w:t>
      </w:r>
      <w:r>
        <w:t xml:space="preserve">   ruidos    </w:t>
      </w:r>
      <w:r>
        <w:t xml:space="preserve">   ventanta    </w:t>
      </w:r>
      <w:r>
        <w:t xml:space="preserve">   dormir    </w:t>
      </w:r>
      <w:r>
        <w:t xml:space="preserve">   mama    </w:t>
      </w:r>
      <w:r>
        <w:t xml:space="preserve">   perro    </w:t>
      </w:r>
      <w:r>
        <w:t xml:space="preserve">   responsabilidad    </w:t>
      </w:r>
      <w:r>
        <w:t xml:space="preserve">   parque    </w:t>
      </w:r>
      <w:r>
        <w:t xml:space="preserve">   enfermo    </w:t>
      </w:r>
      <w:r>
        <w:t xml:space="preserve">   Fortaleza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Brown quiere un perro  chapter 9</dc:title>
  <dcterms:created xsi:type="dcterms:W3CDTF">2021-10-11T02:32:27Z</dcterms:created>
  <dcterms:modified xsi:type="dcterms:W3CDTF">2021-10-11T02:32:27Z</dcterms:modified>
</cp:coreProperties>
</file>