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Brass Family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tuningslide    </w:t>
      </w:r>
      <w:r>
        <w:t xml:space="preserve">   brass    </w:t>
      </w:r>
      <w:r>
        <w:t xml:space="preserve">   bell    </w:t>
      </w:r>
      <w:r>
        <w:t xml:space="preserve">   leadpipe    </w:t>
      </w:r>
      <w:r>
        <w:t xml:space="preserve">   valve    </w:t>
      </w:r>
      <w:r>
        <w:t xml:space="preserve">   buzz    </w:t>
      </w:r>
      <w:r>
        <w:t xml:space="preserve">   mouthpiece    </w:t>
      </w:r>
      <w:r>
        <w:t xml:space="preserve">   tuba    </w:t>
      </w:r>
      <w:r>
        <w:t xml:space="preserve">   euphonium    </w:t>
      </w:r>
      <w:r>
        <w:t xml:space="preserve">   trombone    </w:t>
      </w:r>
      <w:r>
        <w:t xml:space="preserve">   Frenchhorn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Family Worksheet</dc:title>
  <dcterms:created xsi:type="dcterms:W3CDTF">2021-10-11T02:33:31Z</dcterms:created>
  <dcterms:modified xsi:type="dcterms:W3CDTF">2021-10-11T02:33:31Z</dcterms:modified>
</cp:coreProperties>
</file>