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 &amp;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Diffusion    </w:t>
      </w:r>
      <w:r>
        <w:t xml:space="preserve">   Capillaries    </w:t>
      </w:r>
      <w:r>
        <w:t xml:space="preserve">   Exhale    </w:t>
      </w:r>
      <w:r>
        <w:t xml:space="preserve">   Bronchioles    </w:t>
      </w:r>
      <w:r>
        <w:t xml:space="preserve">   Inhale    </w:t>
      </w:r>
      <w:r>
        <w:t xml:space="preserve">   Oxygen    </w:t>
      </w:r>
      <w:r>
        <w:t xml:space="preserve">   Carbon dioxide    </w:t>
      </w:r>
      <w:r>
        <w:t xml:space="preserve">   Cartilage    </w:t>
      </w:r>
      <w:r>
        <w:t xml:space="preserve">   Trachea    </w:t>
      </w:r>
      <w:r>
        <w:t xml:space="preserve">   Alveoli    </w:t>
      </w:r>
      <w:r>
        <w:t xml:space="preserve">   Gas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&amp; Gas Exchange</dc:title>
  <dcterms:created xsi:type="dcterms:W3CDTF">2021-10-11T02:34:34Z</dcterms:created>
  <dcterms:modified xsi:type="dcterms:W3CDTF">2021-10-11T02:34:34Z</dcterms:modified>
</cp:coreProperties>
</file>