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rates    </w:t>
      </w:r>
      <w:r>
        <w:t xml:space="preserve">   tax    </w:t>
      </w:r>
      <w:r>
        <w:t xml:space="preserve">   customers    </w:t>
      </w:r>
      <w:r>
        <w:t xml:space="preserve">   account    </w:t>
      </w:r>
      <w:r>
        <w:t xml:space="preserve">   grant    </w:t>
      </w:r>
      <w:r>
        <w:t xml:space="preserve">   loan    </w:t>
      </w:r>
      <w:r>
        <w:t xml:space="preserve">   overdraft    </w:t>
      </w:r>
      <w:r>
        <w:t xml:space="preserve">   bank    </w:t>
      </w:r>
      <w:r>
        <w:t xml:space="preserve">   breakeven    </w:t>
      </w:r>
      <w:r>
        <w:t xml:space="preserve">   savings    </w:t>
      </w:r>
      <w:r>
        <w:t xml:space="preserve">   debitcard    </w:t>
      </w:r>
      <w:r>
        <w:t xml:space="preserve">   creditcard    </w:t>
      </w:r>
      <w:r>
        <w:t xml:space="preserve">   cash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2021-10-11T02:41:41Z</dcterms:created>
  <dcterms:modified xsi:type="dcterms:W3CDTF">2021-10-11T02:41:41Z</dcterms:modified>
</cp:coreProperties>
</file>