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Business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private sector    </w:t>
      </w:r>
      <w:r>
        <w:t xml:space="preserve">   Licensing    </w:t>
      </w:r>
      <w:r>
        <w:t xml:space="preserve">   price discrimination    </w:t>
      </w:r>
      <w:r>
        <w:t xml:space="preserve">   natural monopoly    </w:t>
      </w:r>
      <w:r>
        <w:t xml:space="preserve">   monopoly    </w:t>
      </w:r>
      <w:r>
        <w:t xml:space="preserve">   subsidies    </w:t>
      </w:r>
      <w:r>
        <w:t xml:space="preserve">   price supports    </w:t>
      </w:r>
      <w:r>
        <w:t xml:space="preserve">   disposable income    </w:t>
      </w:r>
      <w:r>
        <w:t xml:space="preserve">   fiscal policy    </w:t>
      </w:r>
      <w:r>
        <w:t xml:space="preserve">   monetary policy    </w:t>
      </w:r>
      <w:r>
        <w:t xml:space="preserve">   public sector    </w:t>
      </w:r>
      <w:r>
        <w:t xml:space="preserve">   public goods    </w:t>
      </w:r>
      <w:r>
        <w:t xml:space="preserve">   private enterprise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Business</dc:title>
  <dcterms:created xsi:type="dcterms:W3CDTF">2021-10-11T02:40:43Z</dcterms:created>
  <dcterms:modified xsi:type="dcterms:W3CDTF">2021-10-11T02:40:43Z</dcterms:modified>
</cp:coreProperties>
</file>