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economy    </w:t>
      </w:r>
      <w:r>
        <w:t xml:space="preserve">   product    </w:t>
      </w:r>
      <w:r>
        <w:t xml:space="preserve">   wealth    </w:t>
      </w:r>
      <w:r>
        <w:t xml:space="preserve">   finance    </w:t>
      </w:r>
      <w:r>
        <w:t xml:space="preserve">   marketing    </w:t>
      </w:r>
      <w:r>
        <w:t xml:space="preserve">   consequences    </w:t>
      </w:r>
      <w:r>
        <w:t xml:space="preserve">   decisions    </w:t>
      </w:r>
      <w:r>
        <w:t xml:space="preserve">   income    </w:t>
      </w:r>
      <w:r>
        <w:t xml:space="preserve">   monopoly    </w:t>
      </w:r>
      <w:r>
        <w:t xml:space="preserve">   business    </w:t>
      </w:r>
      <w:r>
        <w:t xml:space="preserve">   consumer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</dc:title>
  <dcterms:created xsi:type="dcterms:W3CDTF">2021-10-11T02:42:47Z</dcterms:created>
  <dcterms:modified xsi:type="dcterms:W3CDTF">2021-10-11T02:42:47Z</dcterms:modified>
</cp:coreProperties>
</file>