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Breakeven Point    </w:t>
      </w:r>
      <w:r>
        <w:t xml:space="preserve">   Costs    </w:t>
      </w:r>
      <w:r>
        <w:t xml:space="preserve">   Fixed    </w:t>
      </w:r>
      <w:r>
        <w:t xml:space="preserve">   Insurance    </w:t>
      </w:r>
      <w:r>
        <w:t xml:space="preserve">   Margin of Safety    </w:t>
      </w:r>
      <w:r>
        <w:t xml:space="preserve">   Output    </w:t>
      </w:r>
      <w:r>
        <w:t xml:space="preserve">   Profit    </w:t>
      </w:r>
      <w:r>
        <w:t xml:space="preserve">   Raw Materials    </w:t>
      </w:r>
      <w:r>
        <w:t xml:space="preserve">   Rent    </w:t>
      </w:r>
      <w:r>
        <w:t xml:space="preserve">   Revenue    </w:t>
      </w:r>
      <w:r>
        <w:t xml:space="preserve">   Variable    </w:t>
      </w:r>
      <w:r>
        <w:t xml:space="preserve">   Wages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Wordsearch</dc:title>
  <dcterms:created xsi:type="dcterms:W3CDTF">2021-10-11T02:43:29Z</dcterms:created>
  <dcterms:modified xsi:type="dcterms:W3CDTF">2021-10-11T02:43:29Z</dcterms:modified>
</cp:coreProperties>
</file>