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Bystander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Target    </w:t>
      </w:r>
      <w:r>
        <w:t xml:space="preserve">   Discreet    </w:t>
      </w:r>
      <w:r>
        <w:t xml:space="preserve">   Safety    </w:t>
      </w:r>
      <w:r>
        <w:t xml:space="preserve">   Physical    </w:t>
      </w:r>
      <w:r>
        <w:t xml:space="preserve">   Verbal    </w:t>
      </w:r>
      <w:r>
        <w:t xml:space="preserve">   Harassment    </w:t>
      </w:r>
      <w:r>
        <w:t xml:space="preserve">   Delay    </w:t>
      </w:r>
      <w:r>
        <w:t xml:space="preserve">   Distract    </w:t>
      </w:r>
      <w:r>
        <w:t xml:space="preserve">   Document    </w:t>
      </w:r>
      <w:r>
        <w:t xml:space="preserve">   Direct    </w:t>
      </w:r>
      <w:r>
        <w:t xml:space="preserve">   Delegate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Bystander Intervention</dc:title>
  <dcterms:created xsi:type="dcterms:W3CDTF">2021-10-11T02:44:03Z</dcterms:created>
  <dcterms:modified xsi:type="dcterms:W3CDTF">2021-10-11T02:44:03Z</dcterms:modified>
</cp:coreProperties>
</file>