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Constantine IX    </w:t>
      </w:r>
      <w:r>
        <w:t xml:space="preserve">   Constantinople    </w:t>
      </w:r>
      <w:r>
        <w:t xml:space="preserve">   dominus    </w:t>
      </w:r>
      <w:r>
        <w:t xml:space="preserve">   Gratian    </w:t>
      </w:r>
      <w:r>
        <w:t xml:space="preserve">   Heraclius    </w:t>
      </w:r>
      <w:r>
        <w:t xml:space="preserve">   Jovian    </w:t>
      </w:r>
      <w:r>
        <w:t xml:space="preserve">   jovian    </w:t>
      </w:r>
      <w:r>
        <w:t xml:space="preserve">   Justinian I    </w:t>
      </w:r>
      <w:r>
        <w:t xml:space="preserve">   Staurakios    </w:t>
      </w:r>
      <w:r>
        <w:t xml:space="preserve">   Theodosius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</dc:title>
  <dcterms:created xsi:type="dcterms:W3CDTF">2021-10-11T02:44:41Z</dcterms:created>
  <dcterms:modified xsi:type="dcterms:W3CDTF">2021-10-11T02:44:41Z</dcterms:modified>
</cp:coreProperties>
</file>