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DIAPHRAGM    </w:t>
      </w:r>
      <w:r>
        <w:t xml:space="preserve">   ALVEOLI    </w:t>
      </w:r>
      <w:r>
        <w:t xml:space="preserve">   BRONCHIOLES    </w:t>
      </w:r>
      <w:r>
        <w:t xml:space="preserve">   BRONCHI    </w:t>
      </w:r>
      <w:r>
        <w:t xml:space="preserve">   LUNGS    </w:t>
      </w:r>
      <w:r>
        <w:t xml:space="preserve">   PULMONARY VEIN    </w:t>
      </w:r>
      <w:r>
        <w:t xml:space="preserve">   PULMONARY ARTERY    </w:t>
      </w:r>
      <w:r>
        <w:t xml:space="preserve">   VENA CAVA    </w:t>
      </w:r>
      <w:r>
        <w:t xml:space="preserve">   AORTA    </w:t>
      </w:r>
      <w:r>
        <w:t xml:space="preserve">   VENTRICLES    </w:t>
      </w:r>
      <w:r>
        <w:t xml:space="preserve">   ATRIA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CARDIORESPIRATORY SYSTEM</dc:title>
  <dcterms:created xsi:type="dcterms:W3CDTF">2021-10-11T02:55:32Z</dcterms:created>
  <dcterms:modified xsi:type="dcterms:W3CDTF">2021-10-11T02:55:32Z</dcterms:modified>
</cp:coreProperties>
</file>