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CHARLEMAGNE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religious    </w:t>
      </w:r>
      <w:r>
        <w:t xml:space="preserve">   emphasis    </w:t>
      </w:r>
      <w:r>
        <w:t xml:space="preserve">   germany    </w:t>
      </w:r>
      <w:r>
        <w:t xml:space="preserve">   kingdom    </w:t>
      </w:r>
      <w:r>
        <w:t xml:space="preserve">   rome    </w:t>
      </w:r>
      <w:r>
        <w:t xml:space="preserve">   christianity    </w:t>
      </w:r>
      <w:r>
        <w:t xml:space="preserve">   europe    </w:t>
      </w:r>
      <w:r>
        <w:t xml:space="preserve">   francia    </w:t>
      </w:r>
      <w:r>
        <w:t xml:space="preserve">   Aachen    </w:t>
      </w:r>
      <w:r>
        <w:t xml:space="preserve">   charlemagne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CHARLEMAGNE</dc:title>
  <dcterms:created xsi:type="dcterms:W3CDTF">2021-10-11T03:37:52Z</dcterms:created>
  <dcterms:modified xsi:type="dcterms:W3CDTF">2021-10-11T03:37:52Z</dcterms:modified>
</cp:coreProperties>
</file>