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CIBC Run for the Cure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</w:tbl>
    <w:p>
      <w:pPr>
        <w:pStyle w:val="WordBankLarge"/>
      </w:pPr>
      <w:r>
        <w:t xml:space="preserve">   community    </w:t>
      </w:r>
      <w:r>
        <w:t xml:space="preserve">   research    </w:t>
      </w:r>
      <w:r>
        <w:t xml:space="preserve">   diagnose    </w:t>
      </w:r>
      <w:r>
        <w:t xml:space="preserve">   Pinkribbon    </w:t>
      </w:r>
      <w:r>
        <w:t xml:space="preserve">   oneforchange    </w:t>
      </w:r>
      <w:r>
        <w:t xml:space="preserve">   donation    </w:t>
      </w:r>
      <w:r>
        <w:t xml:space="preserve">   mother    </w:t>
      </w:r>
      <w:r>
        <w:t xml:space="preserve">   heroes    </w:t>
      </w:r>
      <w:r>
        <w:t xml:space="preserve">   sister    </w:t>
      </w:r>
      <w:r>
        <w:t xml:space="preserve">   runforthecure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CIBC Run for the Cure</dc:title>
  <dcterms:created xsi:type="dcterms:W3CDTF">2021-10-11T04:02:01Z</dcterms:created>
  <dcterms:modified xsi:type="dcterms:W3CDTF">2021-10-11T04:02:01Z</dcterms:modified>
</cp:coreProperties>
</file>