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 VITRUE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consequences    </w:t>
      </w:r>
      <w:r>
        <w:t xml:space="preserve">   mindfulness    </w:t>
      </w:r>
      <w:r>
        <w:t xml:space="preserve">   peacemaker    </w:t>
      </w:r>
      <w:r>
        <w:t xml:space="preserve">   common good    </w:t>
      </w:r>
      <w:r>
        <w:t xml:space="preserve">   citizens    </w:t>
      </w:r>
      <w:r>
        <w:t xml:space="preserve">   rights    </w:t>
      </w:r>
      <w:r>
        <w:t xml:space="preserve">   bully    </w:t>
      </w:r>
      <w:r>
        <w:t xml:space="preserve">   responsibilities    </w:t>
      </w:r>
      <w:r>
        <w:t xml:space="preserve">   civic virtue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 VITRUE WORD SEARCH</dc:title>
  <dcterms:created xsi:type="dcterms:W3CDTF">2021-10-11T04:04:50Z</dcterms:created>
  <dcterms:modified xsi:type="dcterms:W3CDTF">2021-10-11T04:04:50Z</dcterms:modified>
</cp:coreProperties>
</file>