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AND EXPLORING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BINOMIAL NOMENCLATURE    </w:t>
      </w:r>
      <w:r>
        <w:t xml:space="preserve">   CLASSIFICATION    </w:t>
      </w:r>
      <w:r>
        <w:t xml:space="preserve">   ORGANISMS    </w:t>
      </w:r>
      <w:r>
        <w:t xml:space="preserve">   MULTICELLULAR    </w:t>
      </w:r>
      <w:r>
        <w:t xml:space="preserve">   NONLIVING    </w:t>
      </w:r>
      <w:r>
        <w:t xml:space="preserve">   LIVING    </w:t>
      </w:r>
      <w:r>
        <w:t xml:space="preserve">   DICHOTEMUS KEY    </w:t>
      </w:r>
      <w:r>
        <w:t xml:space="preserve">   CLADOGRAM    </w:t>
      </w:r>
      <w:r>
        <w:t xml:space="preserve">   CELLS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DOMAIN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AND EXPLORING LIFE</dc:title>
  <dcterms:created xsi:type="dcterms:W3CDTF">2021-10-11T04:10:09Z</dcterms:created>
  <dcterms:modified xsi:type="dcterms:W3CDTF">2021-10-11T04:10:09Z</dcterms:modified>
</cp:coreProperties>
</file>