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CNA Chapters 13,14,27,28,29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sheet placed over the middle of the bottom sheet to keep mattress and bottom linens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Document which lists of care developed by the interdisciplinary team to assist the resident to achieve specific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energy produced from the burning of food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source of energy for all body functions; sugars and starches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Care that focuses on the comfort and dignity of the person in the terminal stages of an illness! Care that affords comfort rather than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Inhaling fluids into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Using calendars, clocks, signs, and lists to assist resident who are cognitively impaired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Tube inserted into a surgically created stab or puncture wound in the abdomen for the purpose of providing nourishment, fluids and medication; sometimes called a G-tube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Palliative care services provided to a resident with a terminal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Bed that has the top linens fan folded to the center of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Tube inserted into a surgically created opening into the second part of the small intestines for the purpose of providing nourishment, fluids and medications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Bluish discoloration of the skin, mucous membranes, lips or nails due to lack of sufficient oxygen in the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by which the body takes in nourishment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Professionals from each discipline within the healthcare facility who meet, discuss, and plan the care of the 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expel the contents of the stomach in small amounts, short of vomiting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Written document stating a person wishes about healthcare when that person can no longer make his/her wishes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Condition in which the body is unable to handle the amount of fluids consumed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Organic compounds obtained from food necessary for health and normal body functioning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Compounds found in the diet or dietary supplements that builds and regulate body fluids, promote bone and tooth formation and influence nerve and muscle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Abbreviation for Gastro Esophageal Reflux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Complex compound found in all living matter the promotes growth and repair of tissue</w:t>
            </w:r>
          </w:p>
        </w:tc>
      </w:tr>
    </w:tbl>
    <w:p>
      <w:pPr>
        <w:pStyle w:val="WordBankLarge"/>
      </w:pPr>
      <w:r>
        <w:t xml:space="preserve">   Draw sheet     </w:t>
      </w:r>
      <w:r>
        <w:t xml:space="preserve">   Open bed    </w:t>
      </w:r>
      <w:r>
        <w:t xml:space="preserve">   Reality Orientation    </w:t>
      </w:r>
      <w:r>
        <w:t xml:space="preserve">   Aspiration    </w:t>
      </w:r>
      <w:r>
        <w:t xml:space="preserve">   Calorie    </w:t>
      </w:r>
      <w:r>
        <w:t xml:space="preserve">   Carbohydrates    </w:t>
      </w:r>
      <w:r>
        <w:t xml:space="preserve">   Fluid overload    </w:t>
      </w:r>
      <w:r>
        <w:t xml:space="preserve">   GERD    </w:t>
      </w:r>
      <w:r>
        <w:t xml:space="preserve">   Jejunostomy tube     </w:t>
      </w:r>
      <w:r>
        <w:t xml:space="preserve">   Minerals    </w:t>
      </w:r>
      <w:r>
        <w:t xml:space="preserve">   Nutrition    </w:t>
      </w:r>
      <w:r>
        <w:t xml:space="preserve">   PEG tube    </w:t>
      </w:r>
      <w:r>
        <w:t xml:space="preserve">   Protein    </w:t>
      </w:r>
      <w:r>
        <w:t xml:space="preserve">   Regurgitate    </w:t>
      </w:r>
      <w:r>
        <w:t xml:space="preserve">   Vitamins    </w:t>
      </w:r>
      <w:r>
        <w:t xml:space="preserve">   Advance Directive    </w:t>
      </w:r>
      <w:r>
        <w:t xml:space="preserve">   Cyanotic    </w:t>
      </w:r>
      <w:r>
        <w:t xml:space="preserve">   Hospice    </w:t>
      </w:r>
      <w:r>
        <w:t xml:space="preserve">   Palliative care    </w:t>
      </w:r>
      <w:r>
        <w:t xml:space="preserve">   Interdisciplinary care team    </w:t>
      </w:r>
      <w:r>
        <w:t xml:space="preserve">   Assignment sheet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CNA Chapters 13,14,27,28,29</dc:title>
  <dcterms:created xsi:type="dcterms:W3CDTF">2021-10-11T04:16:32Z</dcterms:created>
  <dcterms:modified xsi:type="dcterms:W3CDTF">2021-10-11T04:16:32Z</dcterms:modified>
</cp:coreProperties>
</file>