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recallable memory store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indepth investigation of a single person, group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contollable or changeable part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Concerned with how growing up and developing through stages of growth relates to human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used to collect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pioneer of behaviorism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Pionner of evolutionary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or more variables sharing 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Looks at how psychology applies in industrial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medical doctor who prescribes drugs and focuses on clinical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observation of a group in their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on how education and psychology interrelate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Swiss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 of a given collection of data you are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Carl Jung theory that a massive storage of all human experience are shared by all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Studies and researches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a researcher selects for their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looking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Name, date, title, source, volume and weblink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a person's experience as a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 to 5 rating scale used in social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Conformity is the most common and pervasive form of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group that gets no medicine or treatment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Clinical work relates to working in the roles of patient care, typically seeing patients in a doctors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Using ink blots to see what images a patient may see in them</w:t>
            </w:r>
          </w:p>
        </w:tc>
      </w:tr>
    </w:tbl>
    <w:p>
      <w:pPr>
        <w:pStyle w:val="WordBankLarge"/>
      </w:pPr>
      <w:r>
        <w:t xml:space="preserve">   PSYCHIATRIST    </w:t>
      </w:r>
      <w:r>
        <w:t xml:space="preserve">   APA REFERENCE    </w:t>
      </w:r>
      <w:r>
        <w:t xml:space="preserve">   CLINICAL    </w:t>
      </w:r>
      <w:r>
        <w:t xml:space="preserve">   DEVELOPMENTAL PSYCHOLOGIST    </w:t>
      </w:r>
      <w:r>
        <w:t xml:space="preserve">   EDUCATIONAL PSYCHOLOGISTS    </w:t>
      </w:r>
      <w:r>
        <w:t xml:space="preserve">   INDUSTRIAL PSYCHOLOGIST    </w:t>
      </w:r>
      <w:r>
        <w:t xml:space="preserve">   RORSCHACH     </w:t>
      </w:r>
      <w:r>
        <w:t xml:space="preserve">   COMMUNITY PSYCHOLOGIST    </w:t>
      </w:r>
      <w:r>
        <w:t xml:space="preserve">   JEAN PIAGET    </w:t>
      </w:r>
      <w:r>
        <w:t xml:space="preserve">   COLLECTIVE UNCONSCIOUS    </w:t>
      </w:r>
      <w:r>
        <w:t xml:space="preserve">   SAMPLE    </w:t>
      </w:r>
      <w:r>
        <w:t xml:space="preserve">   CORRELATION    </w:t>
      </w:r>
      <w:r>
        <w:t xml:space="preserve">   CAUSATION    </w:t>
      </w:r>
      <w:r>
        <w:t xml:space="preserve">   SURVEY    </w:t>
      </w:r>
      <w:r>
        <w:t xml:space="preserve">   LIKERT SCALE    </w:t>
      </w:r>
      <w:r>
        <w:t xml:space="preserve">   VARIABLE    </w:t>
      </w:r>
      <w:r>
        <w:t xml:space="preserve">   EXPERIMENTAL GROUP    </w:t>
      </w:r>
      <w:r>
        <w:t xml:space="preserve">   CONTROL GROUP    </w:t>
      </w:r>
      <w:r>
        <w:t xml:space="preserve">   NATURALISTIC OBSERVATION    </w:t>
      </w:r>
      <w:r>
        <w:t xml:space="preserve">   CASE STUDY    </w:t>
      </w:r>
      <w:r>
        <w:t xml:space="preserve">   CHARLES DARWIN    </w:t>
      </w:r>
      <w:r>
        <w:t xml:space="preserve">   PRE CONSCIOUS    </w:t>
      </w:r>
      <w:r>
        <w:t xml:space="preserve">   B.F SKINNER    </w:t>
      </w:r>
      <w:r>
        <w:t xml:space="preserve">   HIPPOCRATES    </w:t>
      </w:r>
      <w:r>
        <w:t xml:space="preserve">   INTROSPECTION    </w:t>
      </w:r>
      <w:r>
        <w:t xml:space="preserve">   THE SELF    </w:t>
      </w:r>
      <w:r>
        <w:t xml:space="preserve">  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VOCAB 3</dc:title>
  <dcterms:created xsi:type="dcterms:W3CDTF">2021-10-11T04:53:39Z</dcterms:created>
  <dcterms:modified xsi:type="dcterms:W3CDTF">2021-10-11T04:53:39Z</dcterms:modified>
</cp:coreProperties>
</file>