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CS: Nervous System and Psychiatry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X-ray of blood vessels in the brain after the intracarotid injection of contrast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Benign tumor of the coverings of the brain (the meninges)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Cerebrovascular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of a microscope to dissect minute structure during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Polysomnography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Computed Tomography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Seasonal affective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Single-photon emission computed tomography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Drugs used to treat psychosis, especially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Treatment to decrease or stop unwanted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Shallow groves that separate gyro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Convulsions (mounds) of the cerebral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Treatment ti change unwanted patterns of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Removal of a herniated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Presence of a stationary clot in a blood vessel of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Hardening of the arteries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Paralysis on one side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Radionuclide organ imaging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Tendon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Ganglion (knot)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false belief that he or she possesses great wealth, intelligence,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Paralysis from the waist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Inability to judge the form of an object by touch (e.g: a going from a key)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Transient ischemic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Inflammation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Paralysis of all four limbs</w:t>
            </w:r>
          </w:p>
        </w:tc>
      </w:tr>
    </w:tbl>
    <w:p>
      <w:pPr>
        <w:pStyle w:val="WordBankLarge"/>
      </w:pPr>
      <w:r>
        <w:t xml:space="preserve">   Gangli/o    </w:t>
      </w:r>
      <w:r>
        <w:t xml:space="preserve">   Gnos/o    </w:t>
      </w:r>
      <w:r>
        <w:t xml:space="preserve">   Phren/o    </w:t>
      </w:r>
      <w:r>
        <w:t xml:space="preserve">   Gyri    </w:t>
      </w:r>
      <w:r>
        <w:t xml:space="preserve">   Sulci    </w:t>
      </w:r>
      <w:r>
        <w:t xml:space="preserve">   Behavioral therapy     </w:t>
      </w:r>
      <w:r>
        <w:t xml:space="preserve">   Cognitive Therapy     </w:t>
      </w:r>
      <w:r>
        <w:t xml:space="preserve">   Neuroleptic Agents    </w:t>
      </w:r>
      <w:r>
        <w:t xml:space="preserve">   CT    </w:t>
      </w:r>
      <w:r>
        <w:t xml:space="preserve">   CVA    </w:t>
      </w:r>
      <w:r>
        <w:t xml:space="preserve">   DTR    </w:t>
      </w:r>
      <w:r>
        <w:t xml:space="preserve">   PSG    </w:t>
      </w:r>
      <w:r>
        <w:t xml:space="preserve">   SAD    </w:t>
      </w:r>
      <w:r>
        <w:t xml:space="preserve">   SPECT    </w:t>
      </w:r>
      <w:r>
        <w:t xml:space="preserve">   TIA    </w:t>
      </w:r>
      <w:r>
        <w:t xml:space="preserve">   Astereognosis    </w:t>
      </w:r>
      <w:r>
        <w:t xml:space="preserve">   Cerebral arteriosclerosis    </w:t>
      </w:r>
      <w:r>
        <w:t xml:space="preserve">   Cerebral Thrombosis    </w:t>
      </w:r>
      <w:r>
        <w:t xml:space="preserve">   Encephalitis    </w:t>
      </w:r>
      <w:r>
        <w:t xml:space="preserve">   Meningioma    </w:t>
      </w:r>
      <w:r>
        <w:t xml:space="preserve">   Myelitis    </w:t>
      </w:r>
      <w:r>
        <w:t xml:space="preserve">   Plegia     </w:t>
      </w:r>
      <w:r>
        <w:t xml:space="preserve">   Hemiplegia    </w:t>
      </w:r>
      <w:r>
        <w:t xml:space="preserve">   Paraplegia    </w:t>
      </w:r>
      <w:r>
        <w:t xml:space="preserve">   Quadriplegia     </w:t>
      </w:r>
      <w:r>
        <w:t xml:space="preserve">   Nuclear medicine imaging     </w:t>
      </w:r>
      <w:r>
        <w:t xml:space="preserve">   Cerebral angiogram     </w:t>
      </w:r>
      <w:r>
        <w:t xml:space="preserve">   Discesctomy     </w:t>
      </w:r>
      <w:r>
        <w:t xml:space="preserve">   Microsurgery    </w:t>
      </w:r>
      <w:r>
        <w:t xml:space="preserve">   Persecutory delusion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CS: Nervous System and Psychiatry</dc:title>
  <dcterms:created xsi:type="dcterms:W3CDTF">2021-10-11T05:01:05Z</dcterms:created>
  <dcterms:modified xsi:type="dcterms:W3CDTF">2021-10-11T05:01:05Z</dcterms:modified>
</cp:coreProperties>
</file>