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C) A Thousand Splendid Suns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Respected due to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video game based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Longest Coastline in Continental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Joe Rogan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showing anger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Gets confused with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 in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Characterized by bitterness and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Eastern side=Extended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Needs a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Powerfully,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Basically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Refusing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Place in the Pacific NW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idea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Honestly, it's not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Petty;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Kanye has a ranch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Rochester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of Southern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Provocatory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Basically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Poor</w:t>
            </w:r>
          </w:p>
        </w:tc>
      </w:tr>
    </w:tbl>
    <w:p>
      <w:pPr>
        <w:pStyle w:val="WordBankLarge"/>
      </w:pPr>
      <w:r>
        <w:t xml:space="preserve">   Haughty    </w:t>
      </w:r>
      <w:r>
        <w:t xml:space="preserve">   Venerable    </w:t>
      </w:r>
      <w:r>
        <w:t xml:space="preserve">   Laud    </w:t>
      </w:r>
      <w:r>
        <w:t xml:space="preserve">   Obstinate    </w:t>
      </w:r>
      <w:r>
        <w:t xml:space="preserve">   Mundane    </w:t>
      </w:r>
      <w:r>
        <w:t xml:space="preserve">   Rancorous    </w:t>
      </w:r>
      <w:r>
        <w:t xml:space="preserve">   Tenacious    </w:t>
      </w:r>
      <w:r>
        <w:t xml:space="preserve">   Prudent    </w:t>
      </w:r>
      <w:r>
        <w:t xml:space="preserve">   Precocious    </w:t>
      </w:r>
      <w:r>
        <w:t xml:space="preserve">   Destitute    </w:t>
      </w:r>
      <w:r>
        <w:t xml:space="preserve">   Incendiary    </w:t>
      </w:r>
      <w:r>
        <w:t xml:space="preserve">   Vehemently    </w:t>
      </w:r>
      <w:r>
        <w:t xml:space="preserve">   Indignant    </w:t>
      </w:r>
      <w:r>
        <w:t xml:space="preserve">   Behoove    </w:t>
      </w:r>
      <w:r>
        <w:t xml:space="preserve">   Wrath    </w:t>
      </w:r>
      <w:r>
        <w:t xml:space="preserve">   Picayune    </w:t>
      </w:r>
      <w:r>
        <w:t xml:space="preserve">   Ketchikan    </w:t>
      </w:r>
      <w:r>
        <w:t xml:space="preserve">   Eastern South Carolina    </w:t>
      </w:r>
      <w:r>
        <w:t xml:space="preserve">   Santa Fe    </w:t>
      </w:r>
      <w:r>
        <w:t xml:space="preserve">   Austin    </w:t>
      </w:r>
      <w:r>
        <w:t xml:space="preserve">   Nebraska    </w:t>
      </w:r>
      <w:r>
        <w:t xml:space="preserve">   Idaho    </w:t>
      </w:r>
      <w:r>
        <w:t xml:space="preserve">   Oregon    </w:t>
      </w:r>
      <w:r>
        <w:t xml:space="preserve">   Texas    </w:t>
      </w:r>
      <w:r>
        <w:t xml:space="preserve">   Arizona    </w:t>
      </w:r>
      <w:r>
        <w:t xml:space="preserve">   Colorado    </w:t>
      </w:r>
      <w:r>
        <w:t xml:space="preserve">   Michigan    </w:t>
      </w:r>
      <w:r>
        <w:t xml:space="preserve">   Louisiana     </w:t>
      </w:r>
      <w:r>
        <w:t xml:space="preserve">   Maine    </w:t>
      </w:r>
      <w:r>
        <w:t xml:space="preserve">   California    </w:t>
      </w:r>
      <w:r>
        <w:t xml:space="preserve">   White Haven Montana    </w:t>
      </w:r>
      <w:r>
        <w:t xml:space="preserve">   Iowa    </w:t>
      </w:r>
      <w:r>
        <w:t xml:space="preserve">   Missouri    </w:t>
      </w:r>
      <w:r>
        <w:t xml:space="preserve">   Utah    </w:t>
      </w:r>
      <w:r>
        <w:t xml:space="preserve">   Lake Ontario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C) A Thousand Splendid Suns Crossword</dc:title>
  <dcterms:created xsi:type="dcterms:W3CDTF">2021-10-11T02:45:18Z</dcterms:created>
  <dcterms:modified xsi:type="dcterms:W3CDTF">2021-10-11T02:45:18Z</dcterms:modified>
</cp:coreProperties>
</file>