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Caesar's English Cumulative Match-up (1 &amp; 2)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5616"/>
        <w:gridCol w:w="3024"/>
      </w:tblGrid>
      <w:tr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bi</w:t>
            </w:r>
            <w:r>
              <w:rPr>
                <w:b w:val="true"/>
                <w:bCs w:val="true"/>
              </w:rPr>
            </w:r>
          </w:p>
        </w:tc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A. </w:t>
            </w:r>
            <w:r>
              <w:t xml:space="preserve">obsolete</w:t>
            </w:r>
          </w:p>
        </w:tc>
      </w:tr>
      <w:tr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sub</w:t>
            </w:r>
            <w:r>
              <w:rPr>
                <w:b w:val="true"/>
                <w:bCs w:val="true"/>
              </w:rPr>
            </w:r>
          </w:p>
        </w:tc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B. </w:t>
            </w:r>
            <w:r>
              <w:t xml:space="preserve">down</w:t>
            </w:r>
          </w:p>
        </w:tc>
      </w:tr>
      <w:tr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de</w:t>
            </w:r>
            <w:r>
              <w:rPr>
                <w:b w:val="true"/>
                <w:bCs w:val="true"/>
              </w:rPr>
            </w:r>
          </w:p>
        </w:tc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C. </w:t>
            </w:r>
            <w:r>
              <w:t xml:space="preserve">over</w:t>
            </w:r>
          </w:p>
        </w:tc>
      </w:tr>
      <w:tr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pre</w:t>
            </w:r>
            <w:r>
              <w:rPr>
                <w:b w:val="true"/>
                <w:bCs w:val="true"/>
              </w:rPr>
            </w:r>
          </w:p>
        </w:tc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D. </w:t>
            </w:r>
            <w:r>
              <w:t xml:space="preserve">to question someone</w:t>
            </w:r>
          </w:p>
        </w:tc>
      </w:tr>
      <w:tr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super</w:t>
            </w:r>
            <w:r>
              <w:rPr>
                <w:b w:val="true"/>
                <w:bCs w:val="true"/>
              </w:rPr>
            </w:r>
          </w:p>
        </w:tc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E. </w:t>
            </w:r>
            <w:r>
              <w:t xml:space="preserve">two</w:t>
            </w:r>
          </w:p>
        </w:tc>
      </w:tr>
      <w:tr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bicameral</w:t>
            </w:r>
            <w:r>
              <w:rPr>
                <w:b w:val="true"/>
                <w:bCs w:val="true"/>
              </w:rPr>
            </w:r>
          </w:p>
        </w:tc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F. </w:t>
            </w:r>
            <w:r>
              <w:t xml:space="preserve">existing beforehand</w:t>
            </w:r>
          </w:p>
        </w:tc>
      </w:tr>
      <w:tr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sub rosa</w:t>
            </w:r>
            <w:r>
              <w:rPr>
                <w:b w:val="true"/>
                <w:bCs w:val="true"/>
              </w:rPr>
            </w:r>
          </w:p>
        </w:tc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G. </w:t>
            </w:r>
            <w:r>
              <w:t xml:space="preserve">deep</w:t>
            </w:r>
          </w:p>
        </w:tc>
      </w:tr>
      <w:tr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debrief</w:t>
            </w:r>
            <w:r>
              <w:rPr>
                <w:b w:val="true"/>
                <w:bCs w:val="true"/>
              </w:rPr>
            </w:r>
          </w:p>
        </w:tc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H. </w:t>
            </w:r>
            <w:r>
              <w:t xml:space="preserve">under</w:t>
            </w:r>
          </w:p>
        </w:tc>
      </w:tr>
      <w:tr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preexist</w:t>
            </w:r>
            <w:r>
              <w:rPr>
                <w:b w:val="true"/>
                <w:bCs w:val="true"/>
              </w:rPr>
            </w:r>
          </w:p>
        </w:tc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I. </w:t>
            </w:r>
            <w:r>
              <w:t xml:space="preserve">before</w:t>
            </w:r>
          </w:p>
        </w:tc>
      </w:tr>
      <w:tr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superannuated</w:t>
            </w:r>
            <w:r>
              <w:rPr>
                <w:b w:val="true"/>
                <w:bCs w:val="true"/>
              </w:rPr>
            </w:r>
          </w:p>
        </w:tc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J. </w:t>
            </w:r>
            <w:r>
              <w:t xml:space="preserve">done in secret</w:t>
            </w:r>
          </w:p>
        </w:tc>
      </w:tr>
      <w:tr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11. </w:t>
            </w:r>
            <w:r>
              <w:t xml:space="preserve">countenance</w:t>
            </w:r>
            <w:r>
              <w:rPr>
                <w:b w:val="true"/>
                <w:bCs w:val="true"/>
              </w:rPr>
            </w:r>
          </w:p>
        </w:tc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K. </w:t>
            </w:r>
            <w:r>
              <w:t xml:space="preserve">huge</w:t>
            </w:r>
          </w:p>
        </w:tc>
      </w:tr>
      <w:tr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12. </w:t>
            </w:r>
            <w:r>
              <w:t xml:space="preserve">profound</w:t>
            </w:r>
            <w:r>
              <w:rPr>
                <w:b w:val="true"/>
                <w:bCs w:val="true"/>
              </w:rPr>
            </w:r>
          </w:p>
        </w:tc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L. </w:t>
            </w:r>
            <w:r>
              <w:t xml:space="preserve">obvious</w:t>
            </w:r>
          </w:p>
        </w:tc>
      </w:tr>
      <w:tr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13. </w:t>
            </w:r>
            <w:r>
              <w:t xml:space="preserve">manifest</w:t>
            </w:r>
            <w:r>
              <w:rPr>
                <w:b w:val="true"/>
                <w:bCs w:val="true"/>
              </w:rPr>
            </w:r>
          </w:p>
        </w:tc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M. </w:t>
            </w:r>
            <w:r>
              <w:t xml:space="preserve">weakness</w:t>
            </w:r>
          </w:p>
        </w:tc>
      </w:tr>
      <w:tr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14. </w:t>
            </w:r>
            <w:r>
              <w:t xml:space="preserve">prodigious</w:t>
            </w:r>
            <w:r>
              <w:rPr>
                <w:b w:val="true"/>
                <w:bCs w:val="true"/>
              </w:rPr>
            </w:r>
          </w:p>
        </w:tc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N. </w:t>
            </w:r>
            <w:r>
              <w:t xml:space="preserve">facial expression</w:t>
            </w:r>
          </w:p>
        </w:tc>
      </w:tr>
      <w:tr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15. </w:t>
            </w:r>
            <w:r>
              <w:t xml:space="preserve">languor</w:t>
            </w:r>
            <w:r>
              <w:rPr>
                <w:b w:val="true"/>
                <w:bCs w:val="true"/>
              </w:rPr>
            </w:r>
          </w:p>
        </w:tc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O. </w:t>
            </w:r>
            <w:r>
              <w:t xml:space="preserve">having two chambers</w:t>
            </w:r>
          </w:p>
        </w:tc>
      </w:tr>
    </w:tbl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customStyle="1" w:styleId="Questions">
    <w:name w:val="Questions"/>
    <w:basedOn w:val="Normal"/>
    <w:qFormat/>
    <w:rsid w:val="00B5428E"/>
    <w:pPr>
      <w:spacing w:after="160"/>
    </w:pPr>
    <w:rPr>
      <w:rFonts w:ascii="Arial" w:hAnsi="Arial"/>
      <w:sz w:val="2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Caesar's English Cumulative Match-up (1 &amp; 2)</dc:title>
  <dcterms:created xsi:type="dcterms:W3CDTF">2021-10-11T02:46:19Z</dcterms:created>
  <dcterms:modified xsi:type="dcterms:W3CDTF">2021-10-11T02:46:19Z</dcterms:modified>
</cp:coreProperties>
</file>