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Caethwas yn yr Aifft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Aifft    </w:t>
      </w:r>
      <w:r>
        <w:t xml:space="preserve">   Anifail    </w:t>
      </w:r>
      <w:r>
        <w:t xml:space="preserve">   Arweinydd    </w:t>
      </w:r>
      <w:r>
        <w:t xml:space="preserve">   Breuddwydion    </w:t>
      </w:r>
      <w:r>
        <w:t xml:space="preserve">   Brodyr    </w:t>
      </w:r>
      <w:r>
        <w:t xml:space="preserve">   Caethwas    </w:t>
      </w:r>
      <w:r>
        <w:t xml:space="preserve">   côt    </w:t>
      </w:r>
      <w:r>
        <w:t xml:space="preserve">   Duw    </w:t>
      </w:r>
      <w:r>
        <w:t xml:space="preserve">   Gwerthu    </w:t>
      </w:r>
      <w:r>
        <w:t xml:space="preserve">   Joseff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Caethwas yn yr Aifft</dc:title>
  <dcterms:created xsi:type="dcterms:W3CDTF">2021-10-11T02:46:10Z</dcterms:created>
  <dcterms:modified xsi:type="dcterms:W3CDTF">2021-10-11T02:46:10Z</dcterms:modified>
</cp:coreProperties>
</file>