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Quantity of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points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on the graph where concavity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 at which interest, if compounded annually, would have to be paid to produce the same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Functions built from sinx and cosx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parametric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bottom times the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Points corresponding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Distance from P to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Number represented by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Function of g(x)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Distance between initial points and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Quantity of x that we are trying 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real number represented by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Values of x where the graph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Numbers that are not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Defined by a quadratic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real numbers are referred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Set of all real numbers x such that a&lt;_x&lt;_b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sequence bounded from above and below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"real numbers"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of mass expressed in terms of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Compressing or expanding the graph in vertical or horizontal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value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 is the graph of the function if and only if every vertical line x=a intersects the curve in at most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notation for writing sums in compact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vectors of non zero length if lines are in line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 in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Function f(x) appearing in the integral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Length between two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computing integrals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sequence that is not bounded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Moving the graph horizontally or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function times the derivative of the second function plus the second function times the derivative of the first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BaseXWidthXHeight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Vertical size of a graph</w:t>
            </w:r>
          </w:p>
        </w:tc>
      </w:tr>
    </w:tbl>
    <w:p>
      <w:pPr>
        <w:pStyle w:val="WordBankLarge"/>
      </w:pPr>
      <w:r>
        <w:t xml:space="preserve">   Whole number    </w:t>
      </w:r>
      <w:r>
        <w:t xml:space="preserve">   Rational    </w:t>
      </w:r>
      <w:r>
        <w:t xml:space="preserve">   Real number    </w:t>
      </w:r>
      <w:r>
        <w:t xml:space="preserve">   Irrational    </w:t>
      </w:r>
      <w:r>
        <w:t xml:space="preserve">   Points    </w:t>
      </w:r>
      <w:r>
        <w:t xml:space="preserve">   Origin    </w:t>
      </w:r>
      <w:r>
        <w:t xml:space="preserve">   Distance    </w:t>
      </w:r>
      <w:r>
        <w:t xml:space="preserve">   Closed interval    </w:t>
      </w:r>
      <w:r>
        <w:t xml:space="preserve">   Zeros    </w:t>
      </w:r>
      <w:r>
        <w:t xml:space="preserve">   Vertical Line Test    </w:t>
      </w:r>
      <w:r>
        <w:t xml:space="preserve">   Translation    </w:t>
      </w:r>
      <w:r>
        <w:t xml:space="preserve">   Scaling    </w:t>
      </w:r>
      <w:r>
        <w:t xml:space="preserve">   Amplitude    </w:t>
      </w:r>
      <w:r>
        <w:t xml:space="preserve">   Quadratic function    </w:t>
      </w:r>
      <w:r>
        <w:t xml:space="preserve">   Discriminant    </w:t>
      </w:r>
      <w:r>
        <w:t xml:space="preserve">   Trigonometric functions    </w:t>
      </w:r>
      <w:r>
        <w:t xml:space="preserve">   Inverse function    </w:t>
      </w:r>
      <w:r>
        <w:t xml:space="preserve">   Discontinuity    </w:t>
      </w:r>
      <w:r>
        <w:t xml:space="preserve">   Product rule    </w:t>
      </w:r>
      <w:r>
        <w:t xml:space="preserve">   Quotient rule    </w:t>
      </w:r>
      <w:r>
        <w:t xml:space="preserve">   Point of inflection    </w:t>
      </w:r>
      <w:r>
        <w:t xml:space="preserve">   Integrand    </w:t>
      </w:r>
      <w:r>
        <w:t xml:space="preserve">   Summation notation    </w:t>
      </w:r>
      <w:r>
        <w:t xml:space="preserve">   Integration    </w:t>
      </w:r>
      <w:r>
        <w:t xml:space="preserve">   Effective interest rate    </w:t>
      </w:r>
      <w:r>
        <w:t xml:space="preserve">   Volume    </w:t>
      </w:r>
      <w:r>
        <w:t xml:space="preserve">   Mean Value    </w:t>
      </w:r>
      <w:r>
        <w:t xml:space="preserve">   Random Variable    </w:t>
      </w:r>
      <w:r>
        <w:t xml:space="preserve">   Moments    </w:t>
      </w:r>
      <w:r>
        <w:t xml:space="preserve">   Equilibrium    </w:t>
      </w:r>
      <w:r>
        <w:t xml:space="preserve">   Bounded    </w:t>
      </w:r>
      <w:r>
        <w:t xml:space="preserve">   Unbounded    </w:t>
      </w:r>
      <w:r>
        <w:t xml:space="preserve">   Path    </w:t>
      </w:r>
      <w:r>
        <w:t xml:space="preserve">   Displacement    </w:t>
      </w:r>
      <w:r>
        <w:t xml:space="preserve">   Vector V    </w:t>
      </w:r>
      <w:r>
        <w:t xml:space="preserve">   Length    </w:t>
      </w:r>
      <w:r>
        <w:t xml:space="preserve">   Parallel    </w:t>
      </w:r>
      <w:r>
        <w:t xml:space="preserve">   Scalar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</dc:title>
  <dcterms:created xsi:type="dcterms:W3CDTF">2021-10-11T02:46:39Z</dcterms:created>
  <dcterms:modified xsi:type="dcterms:W3CDTF">2021-10-11T02:46:39Z</dcterms:modified>
</cp:coreProperties>
</file>