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Canada/US Relations 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REBELLION    </w:t>
      </w:r>
      <w:r>
        <w:t xml:space="preserve">   STEAM ENGINE    </w:t>
      </w:r>
      <w:r>
        <w:t xml:space="preserve">   MILITARY    </w:t>
      </w:r>
      <w:r>
        <w:t xml:space="preserve">   RCMP    </w:t>
      </w:r>
      <w:r>
        <w:t xml:space="preserve">   GOODS    </w:t>
      </w:r>
      <w:r>
        <w:t xml:space="preserve">   HORSES    </w:t>
      </w:r>
      <w:r>
        <w:t xml:space="preserve">   TRACTOR    </w:t>
      </w:r>
      <w:r>
        <w:t xml:space="preserve">   DIESEL    </w:t>
      </w:r>
      <w:r>
        <w:t xml:space="preserve">   GASOLINE    </w:t>
      </w:r>
      <w:r>
        <w:t xml:space="preserve">   AIRPLANES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Canada/US Relations Crossword 3</dc:title>
  <dcterms:created xsi:type="dcterms:W3CDTF">2021-10-11T02:51:13Z</dcterms:created>
  <dcterms:modified xsi:type="dcterms:W3CDTF">2021-10-11T02:51:13Z</dcterms:modified>
</cp:coreProperties>
</file>