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multicultural    </w:t>
      </w:r>
      <w:r>
        <w:t xml:space="preserve">   polite    </w:t>
      </w:r>
      <w:r>
        <w:t xml:space="preserve">   Canada    </w:t>
      </w:r>
      <w:r>
        <w:t xml:space="preserve">   primeminister    </w:t>
      </w:r>
      <w:r>
        <w:t xml:space="preserve">   timhortons    </w:t>
      </w:r>
      <w:r>
        <w:t xml:space="preserve">   province    </w:t>
      </w:r>
      <w:r>
        <w:t xml:space="preserve">   Toonie    </w:t>
      </w:r>
      <w:r>
        <w:t xml:space="preserve">   Loonie    </w:t>
      </w:r>
      <w:r>
        <w:t xml:space="preserve">   Beaver    </w:t>
      </w:r>
      <w:r>
        <w:t xml:space="preserve">   Syrup    </w:t>
      </w:r>
      <w:r>
        <w:t xml:space="preserve">   Maple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</dc:title>
  <dcterms:created xsi:type="dcterms:W3CDTF">2021-10-11T02:51:25Z</dcterms:created>
  <dcterms:modified xsi:type="dcterms:W3CDTF">2021-10-11T02:51:25Z</dcterms:modified>
</cp:coreProperties>
</file>