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Canadian Legal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judges    </w:t>
      </w:r>
      <w:r>
        <w:t xml:space="preserve">   precedent    </w:t>
      </w:r>
      <w:r>
        <w:t xml:space="preserve">   ethics    </w:t>
      </w:r>
      <w:r>
        <w:t xml:space="preserve">   appellant    </w:t>
      </w:r>
      <w:r>
        <w:t xml:space="preserve">   court    </w:t>
      </w:r>
      <w:r>
        <w:t xml:space="preserve">   judgement    </w:t>
      </w:r>
      <w:r>
        <w:t xml:space="preserve">   decision    </w:t>
      </w:r>
      <w:r>
        <w:t xml:space="preserve">   defendant    </w:t>
      </w:r>
      <w:r>
        <w:t xml:space="preserve">   judicial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Legal System</dc:title>
  <dcterms:created xsi:type="dcterms:W3CDTF">2021-10-11T02:51:32Z</dcterms:created>
  <dcterms:modified xsi:type="dcterms:W3CDTF">2021-10-11T02:51:32Z</dcterms:modified>
</cp:coreProperties>
</file>