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Capitol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Lithuania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Arab Emirates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Portugal</w:t>
            </w:r>
          </w:p>
        </w:tc>
      </w:tr>
    </w:tbl>
    <w:p>
      <w:pPr>
        <w:pStyle w:val="WordBankLarge"/>
      </w:pPr>
      <w:r>
        <w:t xml:space="preserve">   Berlin    </w:t>
      </w:r>
      <w:r>
        <w:t xml:space="preserve">   Berne    </w:t>
      </w:r>
      <w:r>
        <w:t xml:space="preserve">   Paris    </w:t>
      </w:r>
      <w:r>
        <w:t xml:space="preserve">   Vienna    </w:t>
      </w:r>
      <w:r>
        <w:t xml:space="preserve">   Dublin    </w:t>
      </w:r>
      <w:r>
        <w:t xml:space="preserve">   Belfast    </w:t>
      </w:r>
      <w:r>
        <w:t xml:space="preserve">   Athens    </w:t>
      </w:r>
      <w:r>
        <w:t xml:space="preserve">   Rome    </w:t>
      </w:r>
      <w:r>
        <w:t xml:space="preserve">   Dubrovnik    </w:t>
      </w:r>
      <w:r>
        <w:t xml:space="preserve">   Cairo    </w:t>
      </w:r>
      <w:r>
        <w:t xml:space="preserve">   Wellington    </w:t>
      </w:r>
      <w:r>
        <w:t xml:space="preserve">   Canberra    </w:t>
      </w:r>
      <w:r>
        <w:t xml:space="preserve">   London    </w:t>
      </w:r>
      <w:r>
        <w:t xml:space="preserve">   Edinburgh    </w:t>
      </w:r>
      <w:r>
        <w:t xml:space="preserve">   Cardiff    </w:t>
      </w:r>
      <w:r>
        <w:t xml:space="preserve">   Brasilia    </w:t>
      </w:r>
      <w:r>
        <w:t xml:space="preserve">   Madrid    </w:t>
      </w:r>
      <w:r>
        <w:t xml:space="preserve">   Lisbon    </w:t>
      </w:r>
      <w:r>
        <w:t xml:space="preserve">   Riga    </w:t>
      </w:r>
      <w:r>
        <w:t xml:space="preserve">   Vilnius    </w:t>
      </w:r>
      <w:r>
        <w:t xml:space="preserve">   Bratislava    </w:t>
      </w:r>
      <w:r>
        <w:t xml:space="preserve">   Amsterdam    </w:t>
      </w:r>
      <w:r>
        <w:t xml:space="preserve">   Belgium    </w:t>
      </w:r>
      <w:r>
        <w:t xml:space="preserve">   Prague    </w:t>
      </w:r>
      <w:r>
        <w:t xml:space="preserve">   Ankara    </w:t>
      </w:r>
      <w:r>
        <w:t xml:space="preserve">   New Delhi    </w:t>
      </w:r>
      <w:r>
        <w:t xml:space="preserve">   Jerusalem    </w:t>
      </w:r>
      <w:r>
        <w:t xml:space="preserve">   Abu Dhabi    </w:t>
      </w:r>
      <w:r>
        <w:t xml:space="preserve">   Ottawa    </w:t>
      </w:r>
      <w:r>
        <w:t xml:space="preserve">   Washington 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Cities</dc:title>
  <dcterms:created xsi:type="dcterms:W3CDTF">2021-10-11T02:53:13Z</dcterms:created>
  <dcterms:modified xsi:type="dcterms:W3CDTF">2021-10-11T02:53:13Z</dcterms:modified>
</cp:coreProperties>
</file>