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Capitulum Sextum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 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house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 people carring the one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But, moreover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Through</w:t>
            </w:r>
          </w:p>
        </w:tc>
      </w:tr>
    </w:tbl>
    <w:p>
      <w:pPr>
        <w:pStyle w:val="WordBankMedium"/>
      </w:pPr>
      <w:r>
        <w:t xml:space="preserve">   Eo    </w:t>
      </w:r>
      <w:r>
        <w:t xml:space="preserve">   Amicalus    </w:t>
      </w:r>
      <w:r>
        <w:t xml:space="preserve">   Inimicus    </w:t>
      </w:r>
      <w:r>
        <w:t xml:space="preserve">   Inter    </w:t>
      </w:r>
      <w:r>
        <w:t xml:space="preserve">   Porta    </w:t>
      </w:r>
      <w:r>
        <w:t xml:space="preserve">   Via    </w:t>
      </w:r>
      <w:r>
        <w:t xml:space="preserve">   Equus    </w:t>
      </w:r>
      <w:r>
        <w:t xml:space="preserve">   Prope    </w:t>
      </w:r>
      <w:r>
        <w:t xml:space="preserve">   procul    </w:t>
      </w:r>
      <w:r>
        <w:t xml:space="preserve">   murus    </w:t>
      </w:r>
      <w:r>
        <w:t xml:space="preserve">   saccus    </w:t>
      </w:r>
      <w:r>
        <w:t xml:space="preserve">   Umerus    </w:t>
      </w:r>
      <w:r>
        <w:t xml:space="preserve">   Fessus    </w:t>
      </w:r>
      <w:r>
        <w:t xml:space="preserve">   Circum    </w:t>
      </w:r>
      <w:r>
        <w:t xml:space="preserve">   Longus    </w:t>
      </w:r>
      <w:r>
        <w:t xml:space="preserve">   Malus    </w:t>
      </w:r>
      <w:r>
        <w:t xml:space="preserve">   ad    </w:t>
      </w:r>
      <w:r>
        <w:t xml:space="preserve">   Ambulo    </w:t>
      </w:r>
      <w:r>
        <w:t xml:space="preserve">   Ante    </w:t>
      </w:r>
      <w:r>
        <w:t xml:space="preserve">   post    </w:t>
      </w:r>
      <w:r>
        <w:t xml:space="preserve">   Intro    </w:t>
      </w:r>
      <w:r>
        <w:t xml:space="preserve">   Per    </w:t>
      </w:r>
      <w:r>
        <w:t xml:space="preserve">   Porto    </w:t>
      </w:r>
      <w:r>
        <w:t xml:space="preserve">   Timeo    </w:t>
      </w:r>
      <w:r>
        <w:t xml:space="preserve">   Veho    </w:t>
      </w:r>
      <w:r>
        <w:t xml:space="preserve">   prope    </w:t>
      </w:r>
      <w:r>
        <w:t xml:space="preserve">   Inventi    </w:t>
      </w:r>
      <w:r>
        <w:t xml:space="preserve">   rem    </w:t>
      </w:r>
      <w:r>
        <w:t xml:space="preserve">   Lectica    </w:t>
      </w:r>
      <w:r>
        <w:t xml:space="preserve">   Unde    </w:t>
      </w:r>
      <w:r>
        <w:t xml:space="preserve">   Nam    </w:t>
      </w:r>
      <w:r>
        <w:t xml:space="preserve">   itque    </w:t>
      </w:r>
      <w:r>
        <w:t xml:space="preserve">   Apud    </w:t>
      </w:r>
      <w:r>
        <w:t xml:space="preserve">   Autem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Capitulum Sextum</dc:title>
  <dcterms:created xsi:type="dcterms:W3CDTF">2021-10-11T02:53:48Z</dcterms:created>
  <dcterms:modified xsi:type="dcterms:W3CDTF">2021-10-11T02:53:48Z</dcterms:modified>
</cp:coreProperties>
</file>