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 Standards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Support Worker    </w:t>
      </w:r>
      <w:r>
        <w:t xml:space="preserve">   Enablement    </w:t>
      </w:r>
      <w:r>
        <w:t xml:space="preserve">   Goals    </w:t>
      </w:r>
      <w:r>
        <w:t xml:space="preserve">   Medication    </w:t>
      </w:r>
      <w:r>
        <w:t xml:space="preserve">   Code of conduct    </w:t>
      </w:r>
      <w:r>
        <w:t xml:space="preserve">   Kent code    </w:t>
      </w:r>
      <w:r>
        <w:t xml:space="preserve">   Control    </w:t>
      </w:r>
      <w:r>
        <w:t xml:space="preserve">   Prevention    </w:t>
      </w:r>
      <w:r>
        <w:t xml:space="preserve">   Infection    </w:t>
      </w:r>
      <w:r>
        <w:t xml:space="preserve">   Handling information    </w:t>
      </w:r>
      <w:r>
        <w:t xml:space="preserve">   Health and safety    </w:t>
      </w:r>
      <w:r>
        <w:t xml:space="preserve">   Dementia    </w:t>
      </w:r>
      <w:r>
        <w:t xml:space="preserve">   Nutrition    </w:t>
      </w:r>
      <w:r>
        <w:t xml:space="preserve">   Fluids    </w:t>
      </w:r>
      <w:r>
        <w:t xml:space="preserve">   Dignity    </w:t>
      </w:r>
      <w:r>
        <w:t xml:space="preserve">   Privacy    </w:t>
      </w:r>
      <w:r>
        <w:t xml:space="preserve">   Person centred values    </w:t>
      </w:r>
      <w:r>
        <w:t xml:space="preserve">   Diversity    </w:t>
      </w:r>
      <w:r>
        <w:t xml:space="preserve">   Equality    </w:t>
      </w:r>
      <w:r>
        <w:t xml:space="preserve">   Duty of care    </w:t>
      </w:r>
      <w:r>
        <w:t xml:space="preserve">   Safeguarding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Standards</dc:title>
  <dcterms:created xsi:type="dcterms:W3CDTF">2021-10-11T02:55:23Z</dcterms:created>
  <dcterms:modified xsi:type="dcterms:W3CDTF">2021-10-11T02:55:23Z</dcterms:modified>
</cp:coreProperties>
</file>