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Investigations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formal wear    </w:t>
      </w:r>
      <w:r>
        <w:t xml:space="preserve">   priorities    </w:t>
      </w:r>
      <w:r>
        <w:t xml:space="preserve">   team    </w:t>
      </w:r>
      <w:r>
        <w:t xml:space="preserve">   professional    </w:t>
      </w:r>
      <w:r>
        <w:t xml:space="preserve">   realism    </w:t>
      </w:r>
      <w:r>
        <w:t xml:space="preserve">   fortune 500    </w:t>
      </w:r>
      <w:r>
        <w:t xml:space="preserve">   smart casual    </w:t>
      </w:r>
      <w:r>
        <w:t xml:space="preserve">   long term goal    </w:t>
      </w:r>
      <w:r>
        <w:t xml:space="preserve">   leader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Investigations</dc:title>
  <dcterms:created xsi:type="dcterms:W3CDTF">2021-10-11T02:55:56Z</dcterms:created>
  <dcterms:modified xsi:type="dcterms:W3CDTF">2021-10-11T02:55:56Z</dcterms:modified>
</cp:coreProperties>
</file>