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supporting    </w:t>
      </w:r>
      <w:r>
        <w:t xml:space="preserve">   families    </w:t>
      </w:r>
      <w:r>
        <w:t xml:space="preserve">   Children    </w:t>
      </w:r>
      <w:r>
        <w:t xml:space="preserve">   donation    </w:t>
      </w:r>
      <w:r>
        <w:t xml:space="preserve">   help    </w:t>
      </w:r>
      <w:r>
        <w:t xml:space="preserve">   Participation    </w:t>
      </w:r>
      <w:r>
        <w:t xml:space="preserve">   Solidarity    </w:t>
      </w:r>
      <w:r>
        <w:t xml:space="preserve">   Subsidiarity    </w:t>
      </w:r>
      <w:r>
        <w:t xml:space="preserve">   Preferential Option    </w:t>
      </w:r>
      <w:r>
        <w:t xml:space="preserve">   Care    </w:t>
      </w:r>
      <w:r>
        <w:t xml:space="preserve">   Human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</dc:title>
  <dcterms:created xsi:type="dcterms:W3CDTF">2021-11-18T03:36:30Z</dcterms:created>
  <dcterms:modified xsi:type="dcterms:W3CDTF">2021-11-18T03:36:30Z</dcterms:modified>
</cp:coreProperties>
</file>