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Carl Rogers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Self Concept    </w:t>
      </w:r>
      <w:r>
        <w:t xml:space="preserve">   La Jolla    </w:t>
      </w:r>
      <w:r>
        <w:t xml:space="preserve">   Carl Ransom Rogers    </w:t>
      </w:r>
      <w:r>
        <w:t xml:space="preserve">   Oak Park    </w:t>
      </w:r>
      <w:r>
        <w:t xml:space="preserve">   Congruence    </w:t>
      </w:r>
      <w:r>
        <w:t xml:space="preserve">   Client Centered Therapy    </w:t>
      </w:r>
      <w:r>
        <w:t xml:space="preserve">   Positive Regard    </w:t>
      </w:r>
      <w:r>
        <w:t xml:space="preserve">   Hollingworth    </w:t>
      </w:r>
      <w:r>
        <w:t xml:space="preserve">   Maslow    </w:t>
      </w:r>
      <w:r>
        <w:t xml:space="preserve">   Likert    </w:t>
      </w:r>
      <w:r>
        <w:t xml:space="preserve">   Self Actualization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 Rogers</dc:title>
  <dcterms:created xsi:type="dcterms:W3CDTF">2021-10-11T02:58:04Z</dcterms:created>
  <dcterms:modified xsi:type="dcterms:W3CDTF">2021-10-11T02:58:04Z</dcterms:modified>
</cp:coreProperties>
</file>