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Cash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cashflow    </w:t>
      </w:r>
      <w:r>
        <w:t xml:space="preserve">   closing    </w:t>
      </w:r>
      <w:r>
        <w:t xml:space="preserve">   forecast    </w:t>
      </w:r>
      <w:r>
        <w:t xml:space="preserve">   inflows    </w:t>
      </w:r>
      <w:r>
        <w:t xml:space="preserve">   negative    </w:t>
      </w:r>
      <w:r>
        <w:t xml:space="preserve">   netcashflow    </w:t>
      </w:r>
      <w:r>
        <w:t xml:space="preserve">   outflows    </w:t>
      </w:r>
      <w:r>
        <w:t xml:space="preserve">   positive    </w:t>
      </w:r>
      <w:r>
        <w:t xml:space="preserve">  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Flow</dc:title>
  <dcterms:created xsi:type="dcterms:W3CDTF">2021-10-11T02:59:33Z</dcterms:created>
  <dcterms:modified xsi:type="dcterms:W3CDTF">2021-10-11T02:59:33Z</dcterms:modified>
</cp:coreProperties>
</file>