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Catheter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foley    </w:t>
      </w:r>
      <w:r>
        <w:t xml:space="preserve">   infection    </w:t>
      </w:r>
      <w:r>
        <w:t xml:space="preserve">   urethra    </w:t>
      </w:r>
      <w:r>
        <w:t xml:space="preserve">   urine    </w:t>
      </w:r>
      <w:r>
        <w:t xml:space="preserve">   water    </w:t>
      </w:r>
      <w:r>
        <w:t xml:space="preserve">   syringe    </w:t>
      </w:r>
      <w:r>
        <w:t xml:space="preserve">   balloon    </w:t>
      </w:r>
      <w:r>
        <w:t xml:space="preserve">   gloves    </w:t>
      </w:r>
      <w:r>
        <w:t xml:space="preserve">   bacteria    </w:t>
      </w:r>
      <w:r>
        <w:t xml:space="preserve">   catheter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Catheter care</dc:title>
  <dcterms:created xsi:type="dcterms:W3CDTF">2021-10-11T03:01:21Z</dcterms:created>
  <dcterms:modified xsi:type="dcterms:W3CDTF">2021-10-11T03:01:21Z</dcterms:modified>
</cp:coreProperties>
</file>