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closed the port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 Franklin slogan to unite colonists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 to the King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where you must let soldiers stay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that put the British in debt that leads to colonial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put a tax on molasses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reason for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the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French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states colonists cannot go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Crispus Attucks was killed during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dressed as Native Americans and dumped tea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as a tax</w:t>
            </w:r>
          </w:p>
        </w:tc>
      </w:tr>
    </w:tbl>
    <w:p>
      <w:pPr>
        <w:pStyle w:val="WordBankLarge"/>
      </w:pPr>
      <w:r>
        <w:t xml:space="preserve">   Proclamation of 1763    </w:t>
      </w:r>
      <w:r>
        <w:t xml:space="preserve">   Boston Massacre    </w:t>
      </w:r>
      <w:r>
        <w:t xml:space="preserve">   Sugar act    </w:t>
      </w:r>
      <w:r>
        <w:t xml:space="preserve">   French Indian war    </w:t>
      </w:r>
      <w:r>
        <w:t xml:space="preserve">   Intolerable Acts    </w:t>
      </w:r>
      <w:r>
        <w:t xml:space="preserve">   Taxation without representation     </w:t>
      </w:r>
      <w:r>
        <w:t xml:space="preserve">   Boston tea party    </w:t>
      </w:r>
      <w:r>
        <w:t xml:space="preserve">   Join or die    </w:t>
      </w:r>
      <w:r>
        <w:t xml:space="preserve">   Seven years war    </w:t>
      </w:r>
      <w:r>
        <w:t xml:space="preserve">   Tariff    </w:t>
      </w:r>
      <w:r>
        <w:t xml:space="preserve">   Loyalist    </w:t>
      </w:r>
      <w:r>
        <w:t xml:space="preserve">   Patriot    </w:t>
      </w:r>
      <w:r>
        <w:t xml:space="preserve">   Red Coats    </w:t>
      </w:r>
      <w:r>
        <w:t xml:space="preserve">   Quartering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2021-10-11T03:01:51Z</dcterms:created>
  <dcterms:modified xsi:type="dcterms:W3CDTF">2021-10-11T03:01:51Z</dcterms:modified>
</cp:coreProperties>
</file>