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Celebraciones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Persona que preside un ayuntamiento y es la máxima autoridad gubernativa en el municipio.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Unión de dos personas mediante determinados ritos o formalidades legales y que es reconocida por la ley como familia.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¿Qué llevan los novios cuando se casan?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¿Qué lleva la novia al casarse?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Para oficializar una boda las parejas deben ir __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Niño que acompaña a la novia durante la ceremonia de la boda.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¿Qué necesita una mujer cuando se va a casar?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Quien oficia la boda?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¿Cómo se llama cuando un hombre y una mujer se casan?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esposa esta casada con quien?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¿Qué lleva la novia en su cara?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esposo esta casada con quien?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 _______ es un hombre que se cuidan los niños cuando los padres morir</w:t>
            </w:r>
          </w:p>
        </w:tc>
      </w:tr>
    </w:tbl>
    <w:p>
      <w:pPr>
        <w:pStyle w:val="WordBankLarge"/>
      </w:pPr>
      <w:r>
        <w:t xml:space="preserve">   El curra    </w:t>
      </w:r>
      <w:r>
        <w:t xml:space="preserve">   El padrino    </w:t>
      </w:r>
      <w:r>
        <w:t xml:space="preserve">   El novio    </w:t>
      </w:r>
      <w:r>
        <w:t xml:space="preserve">   la novia    </w:t>
      </w:r>
      <w:r>
        <w:t xml:space="preserve">   los pajes    </w:t>
      </w:r>
      <w:r>
        <w:t xml:space="preserve">   la dama de honor    </w:t>
      </w:r>
      <w:r>
        <w:t xml:space="preserve">   la pareja    </w:t>
      </w:r>
      <w:r>
        <w:t xml:space="preserve">   el velo    </w:t>
      </w:r>
      <w:r>
        <w:t xml:space="preserve">    los anillos de boda    </w:t>
      </w:r>
      <w:r>
        <w:t xml:space="preserve">   el traje de novia    </w:t>
      </w:r>
      <w:r>
        <w:t xml:space="preserve">   la alcaldesa    </w:t>
      </w:r>
      <w:r>
        <w:t xml:space="preserve">   el ayuntamiento    </w:t>
      </w:r>
      <w:r>
        <w:t xml:space="preserve">   el registro de matrimonio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Celebraciones</dc:title>
  <dcterms:created xsi:type="dcterms:W3CDTF">2021-10-11T03:03:48Z</dcterms:created>
  <dcterms:modified xsi:type="dcterms:W3CDTF">2021-10-11T03:03:48Z</dcterms:modified>
</cp:coreProperties>
</file>