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Celebrating Eucharist: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Prayer of the Faithful    </w:t>
      </w:r>
      <w:r>
        <w:t xml:space="preserve">   Real Presence    </w:t>
      </w:r>
      <w:r>
        <w:t xml:space="preserve">   Eucharistic Prayer    </w:t>
      </w:r>
      <w:r>
        <w:t xml:space="preserve">   Concluding Rites    </w:t>
      </w:r>
      <w:r>
        <w:t xml:space="preserve">   Liturgy of the Eucharist    </w:t>
      </w:r>
      <w:r>
        <w:t xml:space="preserve">   Liturgy of the Word    </w:t>
      </w:r>
      <w:r>
        <w:t xml:space="preserve">   The Last Supper    </w:t>
      </w:r>
      <w:r>
        <w:t xml:space="preserve">   assembly    </w:t>
      </w:r>
      <w:r>
        <w:t xml:space="preserve">   Eucharist    </w:t>
      </w:r>
      <w:r>
        <w:t xml:space="preserve">   introductory rites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Eucharist: The Mass</dc:title>
  <dcterms:created xsi:type="dcterms:W3CDTF">2021-10-11T03:03:31Z</dcterms:created>
  <dcterms:modified xsi:type="dcterms:W3CDTF">2021-10-11T03:03:31Z</dcterms:modified>
</cp:coreProperties>
</file>