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neurologist    </w:t>
      </w:r>
      <w:r>
        <w:t xml:space="preserve">   Chiropractor    </w:t>
      </w:r>
      <w:r>
        <w:t xml:space="preserve">   myelopathy    </w:t>
      </w:r>
      <w:r>
        <w:t xml:space="preserve">   memory loss    </w:t>
      </w:r>
      <w:r>
        <w:t xml:space="preserve">   stroke    </w:t>
      </w:r>
      <w:r>
        <w:t xml:space="preserve">   paralysis    </w:t>
      </w:r>
      <w:r>
        <w:t xml:space="preserve">   Headache    </w:t>
      </w:r>
      <w:r>
        <w:t xml:space="preserve">   motor output    </w:t>
      </w:r>
      <w:r>
        <w:t xml:space="preserve">   Integration    </w:t>
      </w:r>
      <w:r>
        <w:t xml:space="preserve">   Sensory input    </w:t>
      </w:r>
      <w:r>
        <w:t xml:space="preserve">   Spinal Cord    </w:t>
      </w:r>
      <w:r>
        <w:t xml:space="preserve">   Central Nervous System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Nervous System</dc:title>
  <dcterms:created xsi:type="dcterms:W3CDTF">2021-10-11T03:08:02Z</dcterms:created>
  <dcterms:modified xsi:type="dcterms:W3CDTF">2021-10-11T03:08:02Z</dcterms:modified>
</cp:coreProperties>
</file>