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motor neurone    </w:t>
      </w:r>
      <w:r>
        <w:t xml:space="preserve">   sensory neurone    </w:t>
      </w:r>
      <w:r>
        <w:t xml:space="preserve">   stimulus    </w:t>
      </w:r>
      <w:r>
        <w:t xml:space="preserve">   nerve    </w:t>
      </w:r>
      <w:r>
        <w:t xml:space="preserve">   receptor    </w:t>
      </w:r>
      <w:r>
        <w:t xml:space="preserve">   effector    </w:t>
      </w:r>
      <w:r>
        <w:t xml:space="preserve">   neurone    </w:t>
      </w:r>
      <w:r>
        <w:t xml:space="preserve">   spinal chord    </w:t>
      </w:r>
      <w:r>
        <w:t xml:space="preserve">   central nervous system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Nervous System</dc:title>
  <dcterms:created xsi:type="dcterms:W3CDTF">2021-10-11T03:08:20Z</dcterms:created>
  <dcterms:modified xsi:type="dcterms:W3CDTF">2021-10-11T03:08:20Z</dcterms:modified>
</cp:coreProperties>
</file>